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0" w:before="0" w:line="360" w:lineRule="auto"/>
        <w:jc w:val="center"/>
        <w:rPr>
          <w:b w:val="1"/>
          <w:sz w:val="38"/>
          <w:szCs w:val="38"/>
        </w:rPr>
      </w:pPr>
      <w:bookmarkStart w:colFirst="0" w:colLast="0" w:name="_y12geoaceskp" w:id="0"/>
      <w:bookmarkEnd w:id="0"/>
      <w:r w:rsidDel="00000000" w:rsidR="00000000" w:rsidRPr="00000000">
        <w:rPr>
          <w:b w:val="1"/>
          <w:sz w:val="38"/>
          <w:szCs w:val="38"/>
          <w:rtl w:val="0"/>
        </w:rPr>
        <w:t xml:space="preserve">Zmluva o prevode vlastníckeho práva k bytu</w:t>
      </w:r>
    </w:p>
    <w:p w:rsidR="00000000" w:rsidDel="00000000" w:rsidP="00000000" w:rsidRDefault="00000000" w:rsidRPr="00000000" w14:paraId="00000002">
      <w:pPr>
        <w:jc w:val="cente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uzatvorená podľa zákona č. 182/1993 Z.z. o vlastníctve bytov a nebytových priestorov v znení neskorších predpisov a podľa § 588 a násl. ust. zákona č. 40/1964 Zb. Občianskeho zákonníka v znení neskorších predpisov</w:t>
      </w:r>
    </w:p>
    <w:p w:rsidR="00000000" w:rsidDel="00000000" w:rsidP="00000000" w:rsidRDefault="00000000" w:rsidRPr="00000000" w14:paraId="00000003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Predávajúci:</w:t>
      </w:r>
    </w:p>
    <w:p w:rsidR="00000000" w:rsidDel="00000000" w:rsidP="00000000" w:rsidRDefault="00000000" w:rsidRPr="00000000" w14:paraId="00000004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Meno a priezvisko:, rod.:</w:t>
      </w:r>
    </w:p>
    <w:p w:rsidR="00000000" w:rsidDel="00000000" w:rsidP="00000000" w:rsidRDefault="00000000" w:rsidRPr="00000000" w14:paraId="00000005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Trvalý pobyt:</w:t>
      </w:r>
    </w:p>
    <w:p w:rsidR="00000000" w:rsidDel="00000000" w:rsidP="00000000" w:rsidRDefault="00000000" w:rsidRPr="00000000" w14:paraId="00000006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Dátum narodenia:</w:t>
      </w:r>
    </w:p>
    <w:p w:rsidR="00000000" w:rsidDel="00000000" w:rsidP="00000000" w:rsidRDefault="00000000" w:rsidRPr="00000000" w14:paraId="00000007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Rodné číslo:</w:t>
      </w:r>
    </w:p>
    <w:p w:rsidR="00000000" w:rsidDel="00000000" w:rsidP="00000000" w:rsidRDefault="00000000" w:rsidRPr="00000000" w14:paraId="00000008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Štátna príslušnosť:</w:t>
      </w:r>
    </w:p>
    <w:p w:rsidR="00000000" w:rsidDel="00000000" w:rsidP="00000000" w:rsidRDefault="00000000" w:rsidRPr="00000000" w14:paraId="00000009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Bankové spojenie:</w:t>
      </w:r>
    </w:p>
    <w:p w:rsidR="00000000" w:rsidDel="00000000" w:rsidP="00000000" w:rsidRDefault="00000000" w:rsidRPr="00000000" w14:paraId="0000000A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IBAN:</w:t>
      </w:r>
    </w:p>
    <w:p w:rsidR="00000000" w:rsidDel="00000000" w:rsidP="00000000" w:rsidRDefault="00000000" w:rsidRPr="00000000" w14:paraId="0000000B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(ďalej aj ako </w:t>
      </w:r>
      <w:r w:rsidDel="00000000" w:rsidR="00000000" w:rsidRPr="00000000">
        <w:rPr>
          <w:i w:val="1"/>
          <w:sz w:val="23"/>
          <w:szCs w:val="23"/>
          <w:rtl w:val="0"/>
        </w:rPr>
        <w:t xml:space="preserve">„predávajúci"</w:t>
      </w:r>
      <w:r w:rsidDel="00000000" w:rsidR="00000000" w:rsidRPr="00000000">
        <w:rPr>
          <w:sz w:val="23"/>
          <w:szCs w:val="23"/>
          <w:rtl w:val="0"/>
        </w:rPr>
        <w:t xml:space="preserve">)</w:t>
      </w:r>
    </w:p>
    <w:p w:rsidR="00000000" w:rsidDel="00000000" w:rsidP="00000000" w:rsidRDefault="00000000" w:rsidRPr="00000000" w14:paraId="0000000C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Kupujúci:</w:t>
      </w:r>
    </w:p>
    <w:p w:rsidR="00000000" w:rsidDel="00000000" w:rsidP="00000000" w:rsidRDefault="00000000" w:rsidRPr="00000000" w14:paraId="0000000E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Meno a priezvisko:, rod.:</w:t>
      </w:r>
    </w:p>
    <w:p w:rsidR="00000000" w:rsidDel="00000000" w:rsidP="00000000" w:rsidRDefault="00000000" w:rsidRPr="00000000" w14:paraId="0000000F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Trvalý pobyt:</w:t>
      </w:r>
    </w:p>
    <w:p w:rsidR="00000000" w:rsidDel="00000000" w:rsidP="00000000" w:rsidRDefault="00000000" w:rsidRPr="00000000" w14:paraId="00000010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Dátum narodenia:</w:t>
      </w:r>
    </w:p>
    <w:p w:rsidR="00000000" w:rsidDel="00000000" w:rsidP="00000000" w:rsidRDefault="00000000" w:rsidRPr="00000000" w14:paraId="00000011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Rodné číslo:</w:t>
      </w:r>
    </w:p>
    <w:p w:rsidR="00000000" w:rsidDel="00000000" w:rsidP="00000000" w:rsidRDefault="00000000" w:rsidRPr="00000000" w14:paraId="00000012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Štátna príslušnosť:</w:t>
      </w:r>
    </w:p>
    <w:p w:rsidR="00000000" w:rsidDel="00000000" w:rsidP="00000000" w:rsidRDefault="00000000" w:rsidRPr="00000000" w14:paraId="00000013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(ďalej aj ako </w:t>
      </w:r>
      <w:r w:rsidDel="00000000" w:rsidR="00000000" w:rsidRPr="00000000">
        <w:rPr>
          <w:i w:val="1"/>
          <w:sz w:val="23"/>
          <w:szCs w:val="23"/>
          <w:rtl w:val="0"/>
        </w:rPr>
        <w:t xml:space="preserve">„kupujúci"</w:t>
      </w:r>
      <w:r w:rsidDel="00000000" w:rsidR="00000000" w:rsidRPr="00000000">
        <w:rPr>
          <w:sz w:val="23"/>
          <w:szCs w:val="23"/>
          <w:rtl w:val="0"/>
        </w:rPr>
        <w:t xml:space="preserve">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(predávajúci a kupujúci spolu ďalej aj ako „zmluvné strany“)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0" w:before="0" w:line="360" w:lineRule="auto"/>
        <w:jc w:val="center"/>
        <w:rPr>
          <w:b w:val="1"/>
          <w:sz w:val="35"/>
          <w:szCs w:val="35"/>
          <w:highlight w:val="white"/>
        </w:rPr>
      </w:pPr>
      <w:bookmarkStart w:colFirst="0" w:colLast="0" w:name="_um05pyuqorln" w:id="1"/>
      <w:bookmarkEnd w:id="1"/>
      <w:r w:rsidDel="00000000" w:rsidR="00000000" w:rsidRPr="00000000">
        <w:rPr>
          <w:b w:val="1"/>
          <w:sz w:val="35"/>
          <w:szCs w:val="35"/>
          <w:highlight w:val="white"/>
          <w:rtl w:val="0"/>
        </w:rPr>
        <w:t xml:space="preserve">Článok I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after="0" w:before="0" w:line="360" w:lineRule="auto"/>
        <w:jc w:val="center"/>
        <w:rPr>
          <w:b w:val="1"/>
          <w:color w:val="000000"/>
          <w:sz w:val="27"/>
          <w:szCs w:val="27"/>
          <w:highlight w:val="white"/>
        </w:rPr>
      </w:pPr>
      <w:bookmarkStart w:colFirst="0" w:colLast="0" w:name="_prbajx3x5dvu" w:id="2"/>
      <w:bookmarkEnd w:id="2"/>
      <w:r w:rsidDel="00000000" w:rsidR="00000000" w:rsidRPr="00000000">
        <w:rPr>
          <w:b w:val="1"/>
          <w:color w:val="000000"/>
          <w:sz w:val="27"/>
          <w:szCs w:val="27"/>
          <w:highlight w:val="white"/>
          <w:rtl w:val="0"/>
        </w:rPr>
        <w:t xml:space="preserve">Predmet zmluvy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Predávajúci je výlučným vlastníkom nehnuteľnosti, ktorá nie je predmetom nájomného vzťahu, a ktorá je zapísaná v katastri nehnuteľností vedenom Okresným úradom , katastrálnym odborom, na liste vlastníctva č. , pre okres , obec , katastrálne územie , a to:</w:t>
      </w:r>
    </w:p>
    <w:p w:rsidR="00000000" w:rsidDel="00000000" w:rsidP="00000000" w:rsidRDefault="00000000" w:rsidRPr="00000000" w14:paraId="00000019">
      <w:pPr>
        <w:numPr>
          <w:ilvl w:val="1"/>
          <w:numId w:val="7"/>
        </w:numPr>
        <w:spacing w:after="0" w:afterAutospacing="0" w:lineRule="auto"/>
        <w:ind w:left="144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3 -izbového bytu číslo: , umiestneného na poschodí č.  bytového domu, vchod č. , nachádzajúceho sa na ulici  v , so súpisným číslom bytového domu  (ďalej aj ako „dom“), postaveného na pozemku parcely registra „C“ s parc. č. , druh pozemku: zastavané plochy a nádvoria, výmera  m</w:t>
      </w:r>
      <w:r w:rsidDel="00000000" w:rsidR="00000000" w:rsidRPr="00000000">
        <w:rPr>
          <w:sz w:val="17"/>
          <w:szCs w:val="17"/>
          <w:highlight w:val="white"/>
          <w:rtl w:val="0"/>
        </w:rPr>
        <w:t xml:space="preserve">2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 (ďalej len „byt“),</w:t>
      </w:r>
    </w:p>
    <w:p w:rsidR="00000000" w:rsidDel="00000000" w:rsidP="00000000" w:rsidRDefault="00000000" w:rsidRPr="00000000" w14:paraId="0000001A">
      <w:pPr>
        <w:numPr>
          <w:ilvl w:val="1"/>
          <w:numId w:val="7"/>
        </w:numPr>
        <w:spacing w:after="0" w:afterAutospacing="0" w:lineRule="auto"/>
        <w:ind w:left="144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spoluvlastníckeho podielu na spoločných častiach, spoločných zariadeniach a príslušenstve domu uvedených v čl. III. tejto zmluvy v podiele  ,</w:t>
      </w:r>
    </w:p>
    <w:p w:rsidR="00000000" w:rsidDel="00000000" w:rsidP="00000000" w:rsidRDefault="00000000" w:rsidRPr="00000000" w14:paraId="0000001B">
      <w:pPr>
        <w:numPr>
          <w:ilvl w:val="1"/>
          <w:numId w:val="7"/>
        </w:numPr>
        <w:spacing w:after="0" w:afterAutospacing="0" w:lineRule="auto"/>
        <w:ind w:left="144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spoluvlastníckeho podielu k pozemku špecifikovanom v písm. a) tohto článku, (ďalej aj ako „pozemok“), a to v podiele .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Predávajúci je rovnako výlučný vlastník vybavenia bytu, ktoré je vymedzené v článku II. ods. 3. tejto zmluvy.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24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Predávajúci predáva a kupujúci kupuje do svojho výlučného vlastníctva , nehnuteľnosť špecifikovanú v ods. 1 tohto článku zmluvy spolu s vybavením bytu (ďalej aj ako „predmet prevodu“) za kúpnu cenu podľa článku VI. tejto zmluvy.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0" w:before="0" w:line="360" w:lineRule="auto"/>
        <w:jc w:val="center"/>
        <w:rPr>
          <w:b w:val="1"/>
          <w:sz w:val="35"/>
          <w:szCs w:val="35"/>
          <w:highlight w:val="white"/>
        </w:rPr>
      </w:pPr>
      <w:bookmarkStart w:colFirst="0" w:colLast="0" w:name="_exgr9pn9nuvb" w:id="3"/>
      <w:bookmarkEnd w:id="3"/>
      <w:r w:rsidDel="00000000" w:rsidR="00000000" w:rsidRPr="00000000">
        <w:rPr>
          <w:b w:val="1"/>
          <w:sz w:val="35"/>
          <w:szCs w:val="35"/>
          <w:highlight w:val="white"/>
          <w:rtl w:val="0"/>
        </w:rPr>
        <w:t xml:space="preserve">Článok II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after="0" w:before="0" w:line="360" w:lineRule="auto"/>
        <w:jc w:val="center"/>
        <w:rPr>
          <w:color w:val="ffffff"/>
          <w:sz w:val="20"/>
          <w:szCs w:val="20"/>
          <w:highlight w:val="white"/>
        </w:rPr>
      </w:pPr>
      <w:bookmarkStart w:colFirst="0" w:colLast="0" w:name="_yqm4df85f38j" w:id="4"/>
      <w:bookmarkEnd w:id="4"/>
      <w:r w:rsidDel="00000000" w:rsidR="00000000" w:rsidRPr="00000000">
        <w:rPr>
          <w:b w:val="1"/>
          <w:color w:val="000000"/>
          <w:sz w:val="27"/>
          <w:szCs w:val="27"/>
          <w:highlight w:val="white"/>
          <w:rtl w:val="0"/>
        </w:rPr>
        <w:t xml:space="preserve">Popis bytu a príslušenstva bytu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Byt pozostáva z  3 obytných miestností a príslušenstva bytu, ktorým je kuchyňa, predsieň, kúpeľňa, WC, balkón, pivnica.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Podlahová plocha bytu vrátane príslušenstva bytu je  m</w:t>
      </w:r>
      <w:r w:rsidDel="00000000" w:rsidR="00000000" w:rsidRPr="00000000">
        <w:rPr>
          <w:sz w:val="17"/>
          <w:szCs w:val="17"/>
          <w:highlight w:val="white"/>
          <w:rtl w:val="0"/>
        </w:rPr>
        <w:t xml:space="preserve">2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, z toho podlahová plocha bytu je  m</w:t>
      </w:r>
      <w:r w:rsidDel="00000000" w:rsidR="00000000" w:rsidRPr="00000000">
        <w:rPr>
          <w:sz w:val="17"/>
          <w:szCs w:val="17"/>
          <w:highlight w:val="white"/>
          <w:rtl w:val="0"/>
        </w:rPr>
        <w:t xml:space="preserve">2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 a podlahová plocha pivnice ako príslušenstva bytu nachádzajúceho sa mimo bytu je  m</w:t>
      </w:r>
      <w:r w:rsidDel="00000000" w:rsidR="00000000" w:rsidRPr="00000000">
        <w:rPr>
          <w:sz w:val="17"/>
          <w:szCs w:val="17"/>
          <w:highlight w:val="white"/>
          <w:rtl w:val="0"/>
        </w:rPr>
        <w:t xml:space="preserve">2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. Podlahová plocha balkóna je  m</w:t>
      </w:r>
      <w:r w:rsidDel="00000000" w:rsidR="00000000" w:rsidRPr="00000000">
        <w:rPr>
          <w:sz w:val="17"/>
          <w:szCs w:val="17"/>
          <w:highlight w:val="white"/>
          <w:rtl w:val="0"/>
        </w:rPr>
        <w:t xml:space="preserve">2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 Vybavením bytu je: 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spacing w:after="0" w:before="0" w:line="360" w:lineRule="auto"/>
        <w:jc w:val="center"/>
        <w:rPr>
          <w:b w:val="1"/>
          <w:sz w:val="35"/>
          <w:szCs w:val="35"/>
          <w:highlight w:val="white"/>
        </w:rPr>
      </w:pPr>
      <w:bookmarkStart w:colFirst="0" w:colLast="0" w:name="_q5yatulz1cv" w:id="5"/>
      <w:bookmarkEnd w:id="5"/>
      <w:r w:rsidDel="00000000" w:rsidR="00000000" w:rsidRPr="00000000">
        <w:rPr>
          <w:b w:val="1"/>
          <w:sz w:val="35"/>
          <w:szCs w:val="35"/>
          <w:highlight w:val="white"/>
          <w:rtl w:val="0"/>
        </w:rPr>
        <w:t xml:space="preserve">Článok III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after="0" w:before="0" w:line="360" w:lineRule="auto"/>
        <w:jc w:val="center"/>
        <w:rPr>
          <w:color w:val="ffffff"/>
          <w:sz w:val="20"/>
          <w:szCs w:val="20"/>
          <w:highlight w:val="white"/>
        </w:rPr>
      </w:pPr>
      <w:bookmarkStart w:colFirst="0" w:colLast="0" w:name="_9hhw15w96fgo" w:id="6"/>
      <w:bookmarkEnd w:id="6"/>
      <w:r w:rsidDel="00000000" w:rsidR="00000000" w:rsidRPr="00000000">
        <w:rPr>
          <w:b w:val="1"/>
          <w:color w:val="000000"/>
          <w:sz w:val="27"/>
          <w:szCs w:val="27"/>
          <w:highlight w:val="white"/>
          <w:rtl w:val="0"/>
        </w:rPr>
        <w:t xml:space="preserve">Určenie a popis spoločných častí, zariadení a príslušenstva domu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S vlastníctvom bytu je spojené spoluvlastníctvo spoločných častí , spoločných zariadení a príslušenstva domu. Príslušenstvom domu sú: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Spoločnými časťami domu sú časti domu nevyhnutné na jeho podstatu a bezpečnosť určené na spoločné užívanie. Sú nimi: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24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Spoločnými zariadeniami domu sú: </w:t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spacing w:after="0" w:before="0" w:line="360" w:lineRule="auto"/>
        <w:jc w:val="center"/>
        <w:rPr>
          <w:b w:val="1"/>
          <w:sz w:val="35"/>
          <w:szCs w:val="35"/>
          <w:highlight w:val="white"/>
        </w:rPr>
      </w:pPr>
      <w:bookmarkStart w:colFirst="0" w:colLast="0" w:name="_vl4nxa9rj86n" w:id="7"/>
      <w:bookmarkEnd w:id="7"/>
      <w:r w:rsidDel="00000000" w:rsidR="00000000" w:rsidRPr="00000000">
        <w:rPr>
          <w:b w:val="1"/>
          <w:sz w:val="35"/>
          <w:szCs w:val="35"/>
          <w:highlight w:val="white"/>
          <w:rtl w:val="0"/>
        </w:rPr>
        <w:t xml:space="preserve">Článok IV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after="0" w:before="0" w:line="360" w:lineRule="auto"/>
        <w:jc w:val="center"/>
        <w:rPr>
          <w:b w:val="1"/>
          <w:color w:val="000000"/>
          <w:sz w:val="27"/>
          <w:szCs w:val="27"/>
          <w:highlight w:val="white"/>
        </w:rPr>
      </w:pPr>
      <w:bookmarkStart w:colFirst="0" w:colLast="0" w:name="_7h883pdfr2hy" w:id="8"/>
      <w:bookmarkEnd w:id="8"/>
      <w:r w:rsidDel="00000000" w:rsidR="00000000" w:rsidRPr="00000000">
        <w:rPr>
          <w:b w:val="1"/>
          <w:color w:val="000000"/>
          <w:sz w:val="27"/>
          <w:szCs w:val="27"/>
          <w:highlight w:val="white"/>
          <w:rtl w:val="0"/>
        </w:rPr>
        <w:t xml:space="preserve">Technický stav predmetu prevodu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4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Kupujúci vyhlasuje, že mu je známy stav bytu, jeho príslušenstva a vybavenia, spoločných častí a zariadení domu ako aj príslušenstva domu z obhliadky, ktorú vykonal pred podpisom tejto zmluvy a v tomto stave predmet prevodu preberá a kupuje do svojho výlučného vlastníctva.</w:t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spacing w:after="0" w:before="0" w:line="360" w:lineRule="auto"/>
        <w:jc w:val="center"/>
        <w:rPr>
          <w:b w:val="1"/>
          <w:sz w:val="35"/>
          <w:szCs w:val="35"/>
          <w:highlight w:val="white"/>
        </w:rPr>
      </w:pPr>
      <w:bookmarkStart w:colFirst="0" w:colLast="0" w:name="_7zs4h0c0zig6" w:id="9"/>
      <w:bookmarkEnd w:id="9"/>
      <w:r w:rsidDel="00000000" w:rsidR="00000000" w:rsidRPr="00000000">
        <w:rPr>
          <w:b w:val="1"/>
          <w:sz w:val="35"/>
          <w:szCs w:val="35"/>
          <w:highlight w:val="white"/>
          <w:rtl w:val="0"/>
        </w:rPr>
        <w:t xml:space="preserve">Článok V</w:t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after="0" w:before="0" w:line="360" w:lineRule="auto"/>
        <w:jc w:val="center"/>
        <w:rPr>
          <w:b w:val="1"/>
          <w:color w:val="000000"/>
          <w:sz w:val="27"/>
          <w:szCs w:val="27"/>
          <w:highlight w:val="white"/>
        </w:rPr>
      </w:pPr>
      <w:bookmarkStart w:colFirst="0" w:colLast="0" w:name="_c97uzmgi1p1g" w:id="10"/>
      <w:bookmarkEnd w:id="10"/>
      <w:r w:rsidDel="00000000" w:rsidR="00000000" w:rsidRPr="00000000">
        <w:rPr>
          <w:b w:val="1"/>
          <w:color w:val="000000"/>
          <w:sz w:val="27"/>
          <w:szCs w:val="27"/>
          <w:highlight w:val="white"/>
          <w:rtl w:val="0"/>
        </w:rPr>
        <w:t xml:space="preserve">Úprava práv k pozemku</w:t>
      </w:r>
    </w:p>
    <w:p w:rsidR="00000000" w:rsidDel="00000000" w:rsidP="00000000" w:rsidRDefault="00000000" w:rsidRPr="00000000" w14:paraId="0000002E">
      <w:pPr>
        <w:numPr>
          <w:ilvl w:val="0"/>
          <w:numId w:val="9"/>
        </w:numPr>
        <w:spacing w:after="24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Pozemok parcely registra „C“ s parc. č. __________, druh pozemku: zastavané plochy a nádvoria, výmera __________ m</w:t>
      </w:r>
      <w:r w:rsidDel="00000000" w:rsidR="00000000" w:rsidRPr="00000000">
        <w:rPr>
          <w:sz w:val="17"/>
          <w:szCs w:val="17"/>
          <w:highlight w:val="white"/>
          <w:rtl w:val="0"/>
        </w:rPr>
        <w:t xml:space="preserve">2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, zapísaný v katastri nehnuteľností vedenom Okresným úradom __________, katastrálnym odborom, na liste vlastníctva č. __________, pre okres __________, obec __________, katastrálne územie __________, sú v podielovom spoluvlastníctve vlastníkov bytov v dome na ulici __________ v  __________, súpisné číslo __________, určené podielom celkovej podlahovej plochy bytu k úhrnu podlahových plôch všetkých bytových a nebytových priestorov v dome, o veľkosti __________.</w:t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spacing w:after="0" w:before="0" w:line="360" w:lineRule="auto"/>
        <w:jc w:val="center"/>
        <w:rPr>
          <w:b w:val="1"/>
          <w:sz w:val="35"/>
          <w:szCs w:val="35"/>
          <w:highlight w:val="white"/>
        </w:rPr>
      </w:pPr>
      <w:bookmarkStart w:colFirst="0" w:colLast="0" w:name="_hc2i2o7tb94" w:id="11"/>
      <w:bookmarkEnd w:id="11"/>
      <w:r w:rsidDel="00000000" w:rsidR="00000000" w:rsidRPr="00000000">
        <w:rPr>
          <w:b w:val="1"/>
          <w:sz w:val="35"/>
          <w:szCs w:val="35"/>
          <w:highlight w:val="white"/>
          <w:rtl w:val="0"/>
        </w:rPr>
        <w:t xml:space="preserve">Článok VI</w:t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spacing w:after="0" w:before="0" w:line="360" w:lineRule="auto"/>
        <w:jc w:val="center"/>
        <w:rPr>
          <w:color w:val="ffffff"/>
          <w:sz w:val="20"/>
          <w:szCs w:val="20"/>
          <w:highlight w:val="white"/>
        </w:rPr>
      </w:pPr>
      <w:bookmarkStart w:colFirst="0" w:colLast="0" w:name="_8lnydyeelvj3" w:id="12"/>
      <w:bookmarkEnd w:id="12"/>
      <w:r w:rsidDel="00000000" w:rsidR="00000000" w:rsidRPr="00000000">
        <w:rPr>
          <w:b w:val="1"/>
          <w:color w:val="000000"/>
          <w:sz w:val="27"/>
          <w:szCs w:val="27"/>
          <w:highlight w:val="white"/>
          <w:rtl w:val="0"/>
        </w:rPr>
        <w:t xml:space="preserve">Kúpna cena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Kúpna cena predmetu prevodu bola zmluvnými stranami dohodnutá v sume ,- EUR, slovom:  eur (ďalej len ako „kúpna cena“), ktorá je nemenná a konečná.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Kúpnu cenu predmetu prevodu podľa tohto článku zmluvy kupujúci zaplatí v prospech predávajúceho bezhotovostne na bankový účet predávajúceho uvedený v úvode zmluvy pri označení predávajúceho, a to do  dní od uzavretia tejto zmluvy.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Kúpna cena sa považuje podľa tejto zmluvy za zaplatenú pripísaním finančných prostriedkov na bankový účet predávajúceho, pričom osobitné potvrdenie o zaplatení kúpnej ceny si nebudú vystavovať.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Ak kúpna cena predmetu kúpy nebude bez objektívnych príčin kupujúcim v celosti zaplatená do  dní od uzavretia tejto zmluvy, má predávajúci právo od zmluvy odstúpiť. Odstúpenie je účinné okamihom jeho oznámenia kupujúcemu.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spacing w:after="24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Odstúpením od zmluvy nie sú dotknuté nároky, ktoré vznikli za trvania zmluvy, najmä nárok predávajúceho na zaplatenie zmluvnej pokuty, úrokov z omeškania a náhrady škody.</w:t>
      </w:r>
    </w:p>
    <w:p w:rsidR="00000000" w:rsidDel="00000000" w:rsidP="00000000" w:rsidRDefault="00000000" w:rsidRPr="00000000" w14:paraId="00000036">
      <w:pPr>
        <w:pStyle w:val="Heading3"/>
        <w:keepNext w:val="0"/>
        <w:keepLines w:val="0"/>
        <w:spacing w:after="0" w:before="0" w:line="360" w:lineRule="auto"/>
        <w:jc w:val="center"/>
        <w:rPr>
          <w:b w:val="1"/>
          <w:color w:val="000000"/>
          <w:sz w:val="27"/>
          <w:szCs w:val="27"/>
        </w:rPr>
      </w:pPr>
      <w:bookmarkStart w:colFirst="0" w:colLast="0" w:name="_52zzwokmp244" w:id="13"/>
      <w:bookmarkEnd w:id="13"/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Nadobudnutie vlastníctva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Kupujúci nadobudne vlastnícke právo k predmetu prevodu právoplatnosťou rozhodnutia Okresného úradu __________, katastrálneho odboru o povolení vkladu vlastníckeho práva k predmetu prevodu v prospech kupujúceho do jeho výlučného vlastníctva.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Zmluvné strany sa dohodli, že subjektom oprávneným podať návrh na vklad vlastníckeho práva k predmetu prevodu v prospech kupujúceho je výlučne kupujúci . Predávajúci zároveň udeľuje kupujúcemu plnomocenstvo na všetky právne úkony v celom katastrálnom konaní smerujúce k povoleniu vkladu vlastníckeho práva k predmetu prevodu v prospech kupujúceho podľa tejto zmluvy.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Predávajúci splnomocňuje kupujúceho k oprave prípadných chýb v písaní alebo počítaní alebo iných zrejmých nesprávností v tejto zmluve po podaní návrhu na vklad vlastníckeho práva k predmetu prevodu v prospech kupujúceho a na vykonanie jej opravy doložkou podľa § 42 ods. 4) zákona číslo 162/1995 Z. z., o zápisoch vlastníckych a iných vecných práv k predmetu prevodu v znení neskorších predpisov, ktorý potvrdzuje, že uvedené splnomocnenie prijíma.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24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3B">
      <w:pPr>
        <w:pStyle w:val="Heading2"/>
        <w:keepNext w:val="0"/>
        <w:keepLines w:val="0"/>
        <w:spacing w:after="0" w:before="0" w:line="360" w:lineRule="auto"/>
        <w:jc w:val="center"/>
        <w:rPr>
          <w:b w:val="1"/>
          <w:sz w:val="35"/>
          <w:szCs w:val="35"/>
          <w:highlight w:val="white"/>
        </w:rPr>
      </w:pPr>
      <w:bookmarkStart w:colFirst="0" w:colLast="0" w:name="_hshia7vt1sm3" w:id="14"/>
      <w:bookmarkEnd w:id="14"/>
      <w:r w:rsidDel="00000000" w:rsidR="00000000" w:rsidRPr="00000000">
        <w:rPr>
          <w:b w:val="1"/>
          <w:sz w:val="35"/>
          <w:szCs w:val="35"/>
          <w:highlight w:val="white"/>
          <w:rtl w:val="0"/>
        </w:rPr>
        <w:t xml:space="preserve">Článok VIII</w:t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spacing w:after="0" w:before="0" w:line="360" w:lineRule="auto"/>
        <w:jc w:val="center"/>
        <w:rPr>
          <w:color w:val="ffffff"/>
          <w:sz w:val="20"/>
          <w:szCs w:val="20"/>
          <w:highlight w:val="white"/>
        </w:rPr>
      </w:pPr>
      <w:bookmarkStart w:colFirst="0" w:colLast="0" w:name="_18b6k8132ce9" w:id="15"/>
      <w:bookmarkEnd w:id="15"/>
      <w:r w:rsidDel="00000000" w:rsidR="00000000" w:rsidRPr="00000000">
        <w:rPr>
          <w:b w:val="1"/>
          <w:color w:val="000000"/>
          <w:sz w:val="27"/>
          <w:szCs w:val="27"/>
          <w:highlight w:val="white"/>
          <w:rtl w:val="0"/>
        </w:rPr>
        <w:t xml:space="preserve">Správa domu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1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Správu domu zabezpečuje správcovská spoločnosť  , so sídlom , IČO: , zapísaná v obchodnom registri Okresného súdu , oddiel: , vložka č.  (ďalej len „správca“) a to na základe zmluvy o výkone správy domu.</w:t>
      </w:r>
    </w:p>
    <w:p w:rsidR="00000000" w:rsidDel="00000000" w:rsidP="00000000" w:rsidRDefault="00000000" w:rsidRPr="00000000" w14:paraId="0000003E">
      <w:pPr>
        <w:numPr>
          <w:ilvl w:val="0"/>
          <w:numId w:val="11"/>
        </w:numPr>
        <w:spacing w:after="24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Kupujúci v súlade s § 5 ods. 1 písm. g) zák. č. 182/1993 Z. z. o vlastníctve bytov a nebytových priestorov v platnom znení svojím podpisom na tejto zmluve vyhlasuje, že bez výhrad pristupuje k predmetnej zmluve o výkone správy domu.</w:t>
      </w:r>
    </w:p>
    <w:p w:rsidR="00000000" w:rsidDel="00000000" w:rsidP="00000000" w:rsidRDefault="00000000" w:rsidRPr="00000000" w14:paraId="0000003F">
      <w:pPr>
        <w:pStyle w:val="Heading3"/>
        <w:keepNext w:val="0"/>
        <w:keepLines w:val="0"/>
        <w:spacing w:after="0" w:before="0" w:line="360" w:lineRule="auto"/>
        <w:jc w:val="center"/>
        <w:rPr>
          <w:b w:val="1"/>
          <w:color w:val="000000"/>
          <w:sz w:val="27"/>
          <w:szCs w:val="27"/>
        </w:rPr>
      </w:pPr>
      <w:bookmarkStart w:colFirst="0" w:colLast="0" w:name="_lpt1a9v194eq" w:id="16"/>
      <w:bookmarkEnd w:id="16"/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Odovzdanie predmetu prevodu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Predávajúci odovzdá predmet prevodu kupujúcemu písomným preberacím protokolom, podpísaným oboma zmluvnými stranami (ďalej len „preberací protokol“), a to .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Kupujúci je povinný sa prevzatia predmetu prevodu zúčastniť. V prípade, ak sa kupujúci písomne ospravedlní a nezúčastní sa preberania, predávajúci určí jeden náhradný termín. Na prevzatie predmetu prevodu môžu kupujúci splnomocniť inú fyzickú osobu písomným splnomocnením s úradne overeným podpisom splnomocniteľa. V prípade, ak sa kupujúci, resp. splnomocniteľ kupujúceho nezúčastní ani náhradného termínu prevzatia predmetu prevodu, pričom kupujúci zaplatil úplne kúpnu cenu predmetu prevodu podľa čl. VI. zmluvy, zmluvné strany sa dohodli a sú uzrozumené s tým, že predmet prevodu sa považuje za prevzatý bez pripomienok. Náklady spojené s užívaním predmetu prevodu znášajú odo dňa márneho uplynutia lehoty na prevzatie predmetu prevodu kupujúci.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V preberacom protokole si zmluvné strany obojstranne odsúhlasia stav predmetu prevodu, jeho príslušenstva, spoločných častí a spoločných zariadení domu, v okamihu jeho odovzdania a prevzatia kupujúcimi. Ďalej tiež uvedú stavy meračov médií dodávaných do bytu, ktorý je predmetom prevodu podľa tejto zmluvy.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spacing w:after="24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45">
      <w:pPr>
        <w:pStyle w:val="Heading2"/>
        <w:keepNext w:val="0"/>
        <w:keepLines w:val="0"/>
        <w:spacing w:after="0" w:before="0" w:line="360" w:lineRule="auto"/>
        <w:jc w:val="center"/>
        <w:rPr>
          <w:b w:val="1"/>
          <w:sz w:val="35"/>
          <w:szCs w:val="35"/>
          <w:highlight w:val="white"/>
        </w:rPr>
      </w:pPr>
      <w:bookmarkStart w:colFirst="0" w:colLast="0" w:name="_6qui884rdvk4" w:id="17"/>
      <w:bookmarkEnd w:id="17"/>
      <w:r w:rsidDel="00000000" w:rsidR="00000000" w:rsidRPr="00000000">
        <w:rPr>
          <w:b w:val="1"/>
          <w:sz w:val="35"/>
          <w:szCs w:val="35"/>
          <w:highlight w:val="white"/>
          <w:rtl w:val="0"/>
        </w:rPr>
        <w:t xml:space="preserve">Článok X</w:t>
      </w:r>
    </w:p>
    <w:p w:rsidR="00000000" w:rsidDel="00000000" w:rsidP="00000000" w:rsidRDefault="00000000" w:rsidRPr="00000000" w14:paraId="00000046">
      <w:pPr>
        <w:pStyle w:val="Heading3"/>
        <w:keepNext w:val="0"/>
        <w:keepLines w:val="0"/>
        <w:spacing w:after="0" w:before="0" w:line="360" w:lineRule="auto"/>
        <w:jc w:val="center"/>
        <w:rPr>
          <w:b w:val="1"/>
          <w:color w:val="000000"/>
          <w:sz w:val="27"/>
          <w:szCs w:val="27"/>
          <w:highlight w:val="white"/>
        </w:rPr>
      </w:pPr>
      <w:bookmarkStart w:colFirst="0" w:colLast="0" w:name="_t6rm21dul3z2" w:id="18"/>
      <w:bookmarkEnd w:id="18"/>
      <w:r w:rsidDel="00000000" w:rsidR="00000000" w:rsidRPr="00000000">
        <w:rPr>
          <w:b w:val="1"/>
          <w:color w:val="000000"/>
          <w:sz w:val="27"/>
          <w:szCs w:val="27"/>
          <w:highlight w:val="white"/>
          <w:rtl w:val="0"/>
        </w:rPr>
        <w:t xml:space="preserve">Osobitné dojednania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Predávajúci vyhlasuje, že na predmete prevodu prevádzanom do vlastníctva kupujúceho neviaznu dlhy, vecné bremená a iné ťarchy, okrem zákonného záložného práva v prospech vlastníkov bytu obytného domu uvedeného v čl. I. tejto zmluvy, ktoré vzniká zo zákona podľa § 15 zákona č. 182/93 Z. z. v znení neskorších predpisov na zabezpečenie pohľadávok vzniknutých z právnych úkonov týkajúcich sa domu, bytu a jeho príslušenstva.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spacing w:after="24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Predávajúci vyhlasuje, že mu nie sú známe žiadne skutočnosti, brániace kupujúcemu v riadnom užívaní predmetu prevodu.</w:t>
      </w:r>
    </w:p>
    <w:p w:rsidR="00000000" w:rsidDel="00000000" w:rsidP="00000000" w:rsidRDefault="00000000" w:rsidRPr="00000000" w14:paraId="00000049">
      <w:pPr>
        <w:pStyle w:val="Heading3"/>
        <w:keepNext w:val="0"/>
        <w:keepLines w:val="0"/>
        <w:spacing w:after="0" w:before="0" w:line="360" w:lineRule="auto"/>
        <w:jc w:val="center"/>
        <w:rPr>
          <w:b w:val="1"/>
          <w:color w:val="000000"/>
          <w:sz w:val="27"/>
          <w:szCs w:val="27"/>
        </w:rPr>
      </w:pPr>
      <w:bookmarkStart w:colFirst="0" w:colLast="0" w:name="_4pwgp61nwfa" w:id="19"/>
      <w:bookmarkEnd w:id="19"/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Záverečné ustanovenia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Zmluva je uzavretá a obligačno-právne účinky nadobúda dňom jej podpisu oboma zmluvnými stranami. Vecno-právne účinky zmluvy nastávajú dňom právoplatnosti rozhodnutia katastrálneho odboru o povolení vkladu vlastníckeho práva k predmetu prevodu v prospech kupujúceho.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Zmluvné strany vyhlasujú, že sú si vedomé všetkých následkov vyplývajúcich z tejto zmluvy, že ich zmluvná voľnosť nie je ničím obmedzená, a že im nie sú známe okolnosti, ktoré by im bránili uzavrieť túto zmluvu. V prípade, že taká okolnosť existuje, zodpovedajú za škodu, ktorá vznikne účastníkovi tejto zmluvy na základe tohto vyhlásenia.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Zmluvné strany sa dohodli, že každá zo zmluvných strán znáša poplatky spojené s osvedčením pravosti svojho podpisu na tejto zmluve samostatne. Kupujúci znáša náklady spojené s katastrálnym konaním.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Zmluvné strany vyhlasujú, že si túto zmluvu prečítali, jej obsahu porozumeli a na znak súhlasu túto podpisujú ako prejav svojej slobodnej, vážnej a určitej vôle.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Akékoľvek zmeny alebo doplnenia tejto zmluvy je možné uskutočniť len písomne, vo forme dodatkov k tejto zmluve.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Táto zmluva je vyhotovená v  rovnopisoch, predávajúci a kupujúci obdržia po  zmluvy, 2 rovnopisy budú predložené Okresnému úradu __________, katastrálnemu odboru.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Pokiaľ v tejto zmluve z kontextu jasne nevyplýva inak, zahŕňa význam slova v jednotnom čísle rovnako význam daného slova v množnom čísle a naopak, význam slova vyjadrujúci určitý rod zahŕňa rovnako ostatné rody.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Zmluvné strany sa dohodli, že vzťahy týkajúce sa tejto zmluvy sa budú spravovať prednostne podľa zákona č. 182/1993 Z. z. o vlastníctve bytov a nebytových priestorov v znení neskorších predpisov, ďalej podľa Občianskeho zákonníka a ostatnými všeobecne záväznými právnymi predpismi Slovenskej republiky, bez použitia kolíznych noriem.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after="24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Prílohou zmluvy o prevode vlastníctva bytu je potvrdenie správcu alebo predsedu spoločenstva vlastníkov bytov a nebytových priestorov v dome, že vlastník bytu v bytovom dome nemá žiadne nedoplatky na úhradách za plnenia spojené s užívaním bytu a na tvorbe fondu prevádzky, údržby a opráv.</w:t>
      </w:r>
    </w:p>
    <w:p w:rsidR="00000000" w:rsidDel="00000000" w:rsidP="00000000" w:rsidRDefault="00000000" w:rsidRPr="00000000" w14:paraId="0000005B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Predávajúci:</w:t>
      </w:r>
    </w:p>
    <w:p w:rsidR="00000000" w:rsidDel="00000000" w:rsidP="00000000" w:rsidRDefault="00000000" w:rsidRPr="00000000" w14:paraId="0000005C">
      <w:pPr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, dňa...............................................</w:t>
      </w:r>
    </w:p>
    <w:p w:rsidR="00000000" w:rsidDel="00000000" w:rsidP="00000000" w:rsidRDefault="00000000" w:rsidRPr="00000000" w14:paraId="0000005D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Kupujúci:</w:t>
      </w:r>
    </w:p>
    <w:p w:rsidR="00000000" w:rsidDel="00000000" w:rsidP="00000000" w:rsidRDefault="00000000" w:rsidRPr="00000000" w14:paraId="0000005E">
      <w:pPr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, dňa    ...............................................</w:t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3"/>
        <w:szCs w:val="23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3"/>
        <w:szCs w:val="23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3"/>
        <w:szCs w:val="23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3"/>
        <w:szCs w:val="23"/>
        <w:highlight w:val="white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cs="Arial" w:eastAsia="Arial" w:hAnsi="Arial"/>
        <w:sz w:val="23"/>
        <w:szCs w:val="23"/>
        <w:highlight w:val="white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3"/>
        <w:szCs w:val="23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3"/>
        <w:szCs w:val="23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3"/>
        <w:szCs w:val="23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3"/>
        <w:szCs w:val="23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