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8"/>
          <w:szCs w:val="38"/>
        </w:rPr>
      </w:pPr>
      <w:bookmarkStart w:colFirst="0" w:colLast="0" w:name="_d4to7n9h1ns0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KÚPNA ZMLUVA</w:t>
      </w:r>
    </w:p>
    <w:p w:rsidR="00000000" w:rsidDel="00000000" w:rsidP="00000000" w:rsidRDefault="00000000" w:rsidRPr="00000000" w14:paraId="00000002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uzatvorená v súlade s § 588 a nasl. zákona č. 40/1964 Zb. Občianskeho zákonníka v znení neskorších predpisov, medzi nasledovnými zmluvnými stranami:</w:t>
      </w:r>
    </w:p>
    <w:p w:rsidR="00000000" w:rsidDel="00000000" w:rsidP="00000000" w:rsidRDefault="00000000" w:rsidRPr="00000000" w14:paraId="0000000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Predávajúci:</w:t>
      </w:r>
    </w:p>
    <w:p w:rsidR="00000000" w:rsidDel="00000000" w:rsidP="00000000" w:rsidRDefault="00000000" w:rsidRPr="00000000" w14:paraId="00000004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Meno a priezvisko:, rod.:</w:t>
      </w:r>
    </w:p>
    <w:p w:rsidR="00000000" w:rsidDel="00000000" w:rsidP="00000000" w:rsidRDefault="00000000" w:rsidRPr="00000000" w14:paraId="00000005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Trvalý pobyt:</w:t>
      </w:r>
    </w:p>
    <w:p w:rsidR="00000000" w:rsidDel="00000000" w:rsidP="00000000" w:rsidRDefault="00000000" w:rsidRPr="00000000" w14:paraId="00000006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Dátum narodenia:</w:t>
      </w:r>
    </w:p>
    <w:p w:rsidR="00000000" w:rsidDel="00000000" w:rsidP="00000000" w:rsidRDefault="00000000" w:rsidRPr="00000000" w14:paraId="00000007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Rodné číslo:</w:t>
      </w:r>
    </w:p>
    <w:p w:rsidR="00000000" w:rsidDel="00000000" w:rsidP="00000000" w:rsidRDefault="00000000" w:rsidRPr="00000000" w14:paraId="00000008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Štátna príslušnosť:</w:t>
      </w:r>
    </w:p>
    <w:p w:rsidR="00000000" w:rsidDel="00000000" w:rsidP="00000000" w:rsidRDefault="00000000" w:rsidRPr="00000000" w14:paraId="00000009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Bankové spojenie:</w:t>
      </w:r>
    </w:p>
    <w:p w:rsidR="00000000" w:rsidDel="00000000" w:rsidP="00000000" w:rsidRDefault="00000000" w:rsidRPr="00000000" w14:paraId="0000000A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IBAN: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(ďalej aj ako </w:t>
      </w:r>
      <w:r w:rsidDel="00000000" w:rsidR="00000000" w:rsidRPr="00000000">
        <w:rPr>
          <w:i w:val="1"/>
          <w:sz w:val="23"/>
          <w:szCs w:val="23"/>
          <w:rtl w:val="0"/>
        </w:rPr>
        <w:t xml:space="preserve">„predávajúci"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Kupujúci:</w:t>
      </w:r>
    </w:p>
    <w:p w:rsidR="00000000" w:rsidDel="00000000" w:rsidP="00000000" w:rsidRDefault="00000000" w:rsidRPr="00000000" w14:paraId="0000000E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Meno a priezvisko:, rod.:</w:t>
      </w:r>
    </w:p>
    <w:p w:rsidR="00000000" w:rsidDel="00000000" w:rsidP="00000000" w:rsidRDefault="00000000" w:rsidRPr="00000000" w14:paraId="0000000F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Trvalý pobyt:</w:t>
      </w:r>
    </w:p>
    <w:p w:rsidR="00000000" w:rsidDel="00000000" w:rsidP="00000000" w:rsidRDefault="00000000" w:rsidRPr="00000000" w14:paraId="00000010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Dátum narodenia:</w:t>
      </w:r>
    </w:p>
    <w:p w:rsidR="00000000" w:rsidDel="00000000" w:rsidP="00000000" w:rsidRDefault="00000000" w:rsidRPr="00000000" w14:paraId="00000011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Rodné číslo:</w:t>
      </w:r>
    </w:p>
    <w:p w:rsidR="00000000" w:rsidDel="00000000" w:rsidP="00000000" w:rsidRDefault="00000000" w:rsidRPr="00000000" w14:paraId="00000012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Štátna príslušnosť:</w:t>
      </w:r>
    </w:p>
    <w:p w:rsidR="00000000" w:rsidDel="00000000" w:rsidP="00000000" w:rsidRDefault="00000000" w:rsidRPr="00000000" w14:paraId="0000001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(ďalej aj ako </w:t>
      </w:r>
      <w:r w:rsidDel="00000000" w:rsidR="00000000" w:rsidRPr="00000000">
        <w:rPr>
          <w:i w:val="1"/>
          <w:sz w:val="23"/>
          <w:szCs w:val="23"/>
          <w:rtl w:val="0"/>
        </w:rPr>
        <w:t xml:space="preserve">„kupujúci"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(predávajúci a kupujúci spolu ďalej aj ako „zmluvné strany“)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</w:rPr>
      </w:pPr>
      <w:bookmarkStart w:colFirst="0" w:colLast="0" w:name="_2aqcgvftg6g6" w:id="1"/>
      <w:bookmarkEnd w:id="1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Predmet zmluvy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je výlučným vlastníkom nehnuteľností – pozemkov , nachádzajúcich sa v katastrálnom území , obec  , okres , ktoré sú zapísané v katastri nehnuteľností vedenom Okresným úradom , odbor katastrálny, na liste vlastníctva č.  ako: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parcela KN- C č. , s výmerou  m</w:t>
      </w:r>
      <w:r w:rsidDel="00000000" w:rsidR="00000000" w:rsidRPr="00000000">
        <w:rPr>
          <w:sz w:val="17"/>
          <w:szCs w:val="17"/>
          <w:rtl w:val="0"/>
        </w:rPr>
        <w:t xml:space="preserve">2</w:t>
      </w:r>
      <w:r w:rsidDel="00000000" w:rsidR="00000000" w:rsidRPr="00000000">
        <w:rPr>
          <w:sz w:val="23"/>
          <w:szCs w:val="23"/>
          <w:rtl w:val="0"/>
        </w:rPr>
        <w:t xml:space="preserve">, druh pozemku: zastavané plochy a nádvoria;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parcela KN- C č. , s výmerou  m</w:t>
      </w:r>
      <w:r w:rsidDel="00000000" w:rsidR="00000000" w:rsidRPr="00000000">
        <w:rPr>
          <w:sz w:val="17"/>
          <w:szCs w:val="17"/>
          <w:rtl w:val="0"/>
        </w:rPr>
        <w:t xml:space="preserve">2</w:t>
      </w:r>
      <w:r w:rsidDel="00000000" w:rsidR="00000000" w:rsidRPr="00000000">
        <w:rPr>
          <w:sz w:val="23"/>
          <w:szCs w:val="23"/>
          <w:rtl w:val="0"/>
        </w:rPr>
        <w:t xml:space="preserve">, druh pozemku: záhrady;</w:t>
        <w:br w:type="textWrapping"/>
        <w:t xml:space="preserve">(pozemky uvedené vyššie ďalej spoločne len ako „pozemky“).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je výlučným vlastníkom nehnuteľnosti - stavby, nachádzajúcej sa v katastrálnom území __________, obec __________, okres __________, ktorá je zapísaná v katastri nehnuteľností vedenom Okresným úradom __________, odbor katastrálny, na liste vlastníctva č. __________, druh stavby: rodinný dom, súpisné číslo: , postavená na parcele KN-C, č.  (ďalej len ako „stavba“).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Pozemky a stavba ďalej spoločne len ako „predmet kúpy“.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touto zmluvou predáva a kupujúci kupuje predmet kúpy do svojho výlučného vlastníctva za kúpnu cenu uvedenú v článku II. tejto zmluvy.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Na základe tejto zmluvy sa kupujúci po zápise vlastníckeho práva do katastra nehnuteľností príslušným okresným úradom, katastrálnym odborom, stane výlučným vlastníkom predmetu kúpy.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7flmyk39m67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myatlfu2252k" w:id="3"/>
      <w:bookmarkEnd w:id="3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II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w04avibg19sr" w:id="4"/>
      <w:bookmarkEnd w:id="4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Kúpna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Kúpna cena predmetu kúpy bola zmluvnými stranami dohodnutá v sume ,- EUR, slovom:  eur (ďalej len ako „kúpna cena“), ktorá je nemenná a konečná.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Kúpnu cenu predmetu kúpy podľa tohto článku zmluvy kupujúci zaplatí v prospech predávajúceho bezhotovostne na bankový účet predávajúceho uvedený v úvode zmluvy pri označení predávajúceho, a to do  dní od uzavretia tejto zmluvy.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Kúpna cena sa považuje podľa tejto zmluvy za zaplatenú pripísaním finančných prostriedkov na bankový účet predávajúceho, pričom osobitné potvrdenie o zaplatení kúpnej ceny si nebudú vystavovať.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Ak kúpna cena predmetu kúpy nebude bez objektívnych príčin kupujúcim v celosti zaplatená do  dní od uzavretia tejto zmluvy, má predávajúci právo od zmluvy odstúpiť. Odstúpenie je účinné okamihom jeho oznámenia kupujúcemu.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Odstúpením od zmluvy nie sú dotknuté nároky, ktoré vznikli za trvania zmluvy, najmä nárok predávajúceho na zaplatenie zmluvnej pokuty, úrokov z omeškania a náhrady škody.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vtgx7nz3o1iz" w:id="5"/>
      <w:bookmarkEnd w:id="5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III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frd5ocjq7t1d" w:id="6"/>
      <w:bookmarkEnd w:id="6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Nadobudnutie vlastníctva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Vlastnícke právo k predmetu kúpy prechádza na kupujúceho právoplatným povolením vkladu vlastníckeho práva kupujúceho k predmetu kúpy do katastra nehnuteľností.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sa dohodli, že návrh na vklad vlastníckeho práva do katastra nehnuteľností v zmysle tejto zmluvy podpíšu v deň podpisu tejto zmluvy a jeho podanie, resp. doručenie na Okresný úrad __________, katastrálny odbor (ďalej len „úrad“) spolu s dvoma rovnopismi tejto zmluvy a príslušným správnym poplatkom zabezpečí kupujúci.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Obidve zmluvné strany sa zaväzujú, že za účelom riadneho prevodu vlastníckeho práva na kupujúceho uzatvoria prípadne ešte ďalšie potrebné dohody alebo dodatky tejto zmluvy a poskytnú si všetku potrebnú súčinnosť. Zmluvné strany sa ďalej zaväzujú, že ak dôjde k prerušeniu alebo zastaveniu konania o povolení vkladu vlastníckeho práva kupujúceho k predmetu kúpy do príslušného katastra nehnuteľností vykonajú všetky právne a iné úkony, ktoré sú potrebné na povolenie vkladu vlastníckeho práva kupujúceho k predmetu kúpy do príslušného katastra nehnuteľností a vykonanie ktorých možno od nich spravodlivo požadovať. Zmluvné strany sa dohodli, že ak úrad preruší alebo zastaví konanie o návrhu na vklad, alebo zamietne vklad z dôvodu na strane jednej zmluvnej strany, bude táto zmluvná strana povinná odstrániť vadu v lehote uvedenej vo výzve úradu alebo podať opravný prostriedok a vyvinúť všetko úsilie smerujúce k tomu, aby úrad mohol vydať rozhodnutie, ktorým vklad vlastníckeho práva v prospech kupujúcej povolí, v opačnom prípade vznikne druhej zmluvnej strane právo odstúpiť od tejto zmluvy a tiež nárok na zmluvnú pokutu vo výške  % kúpnej ceny.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sa dohodli, že každá zo zmluvných strán znáša poplatky spojené s osvedčením pravosti svojho podpisu na tejto zmluve samostatne. Kupujúci znáša náklady spojené s katastrálnym konaním.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</w:rPr>
      </w:pPr>
      <w:bookmarkStart w:colFirst="0" w:colLast="0" w:name="_9dayf5mbgj5i" w:id="7"/>
      <w:bookmarkEnd w:id="7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Práva tretích osôb k nehnuteľnostiam, stav nehnuteľností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vyhlasuje, že až do dňa vydania právoplatného rozhodnutia úradu o povolení vkladu vlastníckeho práva k predmetu kúpy v prospech kupujúceho budú pravdivé nasledovné skutočnosti: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na predmete kúpy neviaznu žiadne dlhy, práva tretích osôb, vecné bremená, obmedzenia, akékoľvek nájomné zmluvy, podnájomné zmluvy, darovacie zmluvy, budúce kúpne zmluvy, zmluvy o zabezpečovacom prevode práva alebo akékoľvek iné zmluvy s obdobnými účinkami a/alebo umožňujúce užívanie predmetu kúpy tretími osobami, právne a faktické vady, akékoľvek daňové a finančné záväzky a práva tretích osôb akéhokoľvek druhu ;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predmet kúpy nie je predmetom súdneho či rozhodcovského konania;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predmet kúpy ani akákoľvek ich časť nie sú a ani sa nestanú predmetom konkurzného konania, vyrovnacieho konania, reštrukturalizačného konania, konania o výkon správneho rozhodnutia, exekučného konania alebo iného obdobného konania.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Pokiaľ by sa akékoľvek vyhlásenie predávajúceho uvedené v bode 1 tohto článku ukázalo ako nepravdivé, je kupujúci oprávnený od tejto zmluvy odstúpiť a vzniká mu nárok na zmluvnú pokutu vo výške  % z kúpnej ceny.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Kupujúci vyhlasuje, že je mu stav predmetu kúpy dobre známy, že si všetky nehnuteľnosti tvoriace predmet kúpy riadne prehliadol. V prípade vád predmetu kúpy sa zodpovednosť za vady bude riadiť príslušnými ustanoveniami Občianskeho zákonníka. Kupujúci podpisom na tejto zmluve potvrdzuje, že predmet kúpy prevzal od predávajúceho v deň podpísania tejto zmluvy.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Kupujúci je oprávnený s predmetom kúpy nakladať a znáša akékoľvek náklady na jeho údržbu a správu ako aj riziko jeho poškodenia alebo zničenia dňom povolenia vkladu vlastníckeho práva k predmetu kúpy v prospech kupujúceho, ak nebude zmluvnými stranami dohodnuté inak.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ucncl3tihs0x" w:id="8"/>
      <w:bookmarkEnd w:id="8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r3jom03lgm36" w:id="9"/>
      <w:bookmarkEnd w:id="9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Doručovanie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Písomnosti doručované medzi zmluvnými stranami sa považujú za riadne doručené, ak ich zmluvná strana doručí druhej zmluvnej strane akýmkoľvek z nasledovných spôsobov: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osobným doručením zmluvnej strane, ktorá je adresátom;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zaslaním doporučenej zásielky zmluvnej strane, ktorá je adresátom;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zaslaním kuriérskou službou zmluvnej strane, ktorá je adresátom.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Pokiaľ sa nepreukáže, že písomnosť bola riadne doručená skôr, akákoľvek písomnosť, ktorú je potrebnú podľa zmluvy doručiť, bude považovaná za doručenú v siedmy (7.) pracovný deň odo dňa uvedeného na podacom lístku, a to bez ohľadu na úspešnosť doručenia.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Písomnosti budú doručované na adresy uvedené v záhlaví zmluvy a v prípade, že zmluvná strana písomne oznámi druhej zmluvnej strane inú adresu, na takúto inú adresu.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2868qpddcqp" w:id="10"/>
      <w:bookmarkEnd w:id="10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VI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v8klherw9t2z" w:id="11"/>
      <w:bookmarkEnd w:id="11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Záverečné ustanovenia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Zmluva je uzavretá a obligačno-právne účinky nadobúda dňom jej podpisu oboma zmluvnými stranami. Vecno-právne účinky zmluvy nastávajú dňom právoplatnosti rozhodnutia o povolení vkladu vlastníckeho práva k predmetu prevodu v prospech kupujúcej. Akékoľvek dodatky a zmeny tejto zmluvy sú platné len v písomnej forme, po ich odsúhlasení a podpísaní oboma zmluvnými stranami.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Ak by sa jednotlivé ustanovenia tejto zmluvy celkom alebo čiastočne stali neúčinnými alebo ak v tejto zmluve niektoré ustanovenie celkom chýba, nie je tým dotknutá účinnosť ostatných ustanovení. Namiesto neúčinného alebo chýbajúceho ustanovenia dohodnú zmluvné strany také účinné ustanovenie, ktoré čo najviac zodpovedá zmyslu a účelu neúčinného alebo chýbajúceho ustanovenia.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Táto zmluva obsahuje úplnú a konečnú dohodu zmluvných strán o záležitostiach tvoriacich predmet zmluvy a zmluvné strany nebudú viazané žiadnymi vyjadreniami, podmienkami, vyhláseniami, motívmi alebo zárukami, ústnymi alebo písomnými, ktoré nie sú obsiahnuté v zmluve.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Práva a povinnosti zmluvných strán neupravené touto zmluvou sa spravujú Občianskym zákonníkom a platnými právnymi predpismi Slovenskej republiky.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vyhlasujú, že ich zmluvná voľnosť nebola žiadnym spôsobom obmedzená, že táto zmluva nebola uzavretá v tiesni za nápadne nevýhodných podmienok a ani v omyle.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vyhlasujú, že sú plne spôsobilí k právnym úkonom, že text tejto zmluvy je určitým a zrozumiteľným vyjadrením ich vážnej a slobodnej vôle byť ňou viazaní, a že si zmluvu pred jej podpisom prečítali, tejto v celom rozsahu porozumeli a na znak súhlasu s jej obsahom k nej pripájajú svoje vlastnoručné podpisy. Zmluvné strany sa dohodli, že každá zo zmluvných strán znáša poplatky spojené s osvedčením pravosti svojho podpisu na tejto zmluve samostatne.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Pokiaľ v tejto zmluve z kontextu jasne nevyplýva inak, zahŕňa význam slova v jednotnom čísle rovnako význam daného slova v množnom čísle a naopak, význam slova vyjadrujúci určitý rod zahŕňa rovnako ostatné rody.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Táto zmluva je vyhotovená v  rovnopisoch. Príslušný okresný úrad, katastrálny odbor obdrží 2 rovnopisy zmluvy ako prílohu k návrhu vkladu vlastníckeho práva do katastra nehnuteľností, predávajúci a kupujúci obdržia po  zmluvy.</w:t>
      </w:r>
    </w:p>
    <w:p w:rsidR="00000000" w:rsidDel="00000000" w:rsidP="00000000" w:rsidRDefault="00000000" w:rsidRPr="00000000" w14:paraId="00000046">
      <w:pPr>
        <w:spacing w:after="240" w:lineRule="auto"/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Predávajúci:</w:t>
      </w:r>
    </w:p>
    <w:p w:rsidR="00000000" w:rsidDel="00000000" w:rsidP="00000000" w:rsidRDefault="00000000" w:rsidRPr="00000000" w14:paraId="00000048">
      <w:pPr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, dňa...............................................</w:t>
      </w:r>
    </w:p>
    <w:p w:rsidR="00000000" w:rsidDel="00000000" w:rsidP="00000000" w:rsidRDefault="00000000" w:rsidRPr="00000000" w14:paraId="0000004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Kupujúci:</w:t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, dňa...............................................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